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026"/>
      </w:tblGrid>
      <w:tr w:rsidR="00900001" w:rsidTr="00900001">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00001">
              <w:trPr>
                <w:jc w:val="center"/>
              </w:trPr>
              <w:tc>
                <w:tcPr>
                  <w:tcW w:w="0" w:type="auto"/>
                  <w:shd w:val="clear" w:color="auto" w:fill="FFFFFF"/>
                  <w:tcMar>
                    <w:top w:w="300" w:type="dxa"/>
                    <w:left w:w="450" w:type="dxa"/>
                    <w:bottom w:w="510" w:type="dxa"/>
                    <w:right w:w="450" w:type="dxa"/>
                  </w:tcMar>
                  <w:hideMark/>
                </w:tcPr>
                <w:tbl>
                  <w:tblPr>
                    <w:tblpPr w:leftFromText="45" w:rightFromText="45" w:vertAnchor="text"/>
                    <w:tblW w:w="8100" w:type="dxa"/>
                    <w:shd w:val="clear" w:color="auto" w:fill="FFFFFF"/>
                    <w:tblCellMar>
                      <w:left w:w="0" w:type="dxa"/>
                      <w:right w:w="0" w:type="dxa"/>
                    </w:tblCellMar>
                    <w:tblLook w:val="04A0" w:firstRow="1" w:lastRow="0" w:firstColumn="1" w:lastColumn="0" w:noHBand="0" w:noVBand="1"/>
                  </w:tblPr>
                  <w:tblGrid>
                    <w:gridCol w:w="4050"/>
                    <w:gridCol w:w="4050"/>
                  </w:tblGrid>
                  <w:tr w:rsidR="00900001">
                    <w:tc>
                      <w:tcPr>
                        <w:tcW w:w="0" w:type="auto"/>
                        <w:shd w:val="clear" w:color="auto" w:fill="FFFFFF"/>
                        <w:vAlign w:val="bottom"/>
                        <w:hideMark/>
                      </w:tcPr>
                      <w:tbl>
                        <w:tblPr>
                          <w:tblW w:w="3900" w:type="dxa"/>
                          <w:shd w:val="clear" w:color="auto" w:fill="FFFFFF"/>
                          <w:tblCellMar>
                            <w:left w:w="0" w:type="dxa"/>
                            <w:right w:w="0" w:type="dxa"/>
                          </w:tblCellMar>
                          <w:tblLook w:val="04A0" w:firstRow="1" w:lastRow="0" w:firstColumn="1" w:lastColumn="0" w:noHBand="0" w:noVBand="1"/>
                        </w:tblPr>
                        <w:tblGrid>
                          <w:gridCol w:w="3900"/>
                        </w:tblGrid>
                        <w:tr w:rsidR="00900001">
                          <w:tc>
                            <w:tcPr>
                              <w:tcW w:w="0" w:type="auto"/>
                              <w:shd w:val="clear" w:color="auto" w:fill="FFFFFF"/>
                              <w:hideMark/>
                            </w:tcPr>
                            <w:p w:rsidR="00900001" w:rsidRDefault="00900001">
                              <w:pPr>
                                <w:rPr>
                                  <w:rFonts w:eastAsia="Times New Roman"/>
                                </w:rPr>
                              </w:pPr>
                              <w:r>
                                <w:rPr>
                                  <w:rFonts w:eastAsia="Times New Roman"/>
                                  <w:noProof/>
                                </w:rPr>
                                <w:drawing>
                                  <wp:inline distT="0" distB="0" distL="0" distR="0">
                                    <wp:extent cx="1714500" cy="409575"/>
                                    <wp:effectExtent l="0" t="0" r="0" b="9525"/>
                                    <wp:docPr id="2" name="Picture 2" descr="VS Fly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 Flying Hu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409575"/>
                                            </a:xfrm>
                                            <a:prstGeom prst="rect">
                                              <a:avLst/>
                                            </a:prstGeom>
                                            <a:noFill/>
                                            <a:ln>
                                              <a:noFill/>
                                            </a:ln>
                                          </pic:spPr>
                                        </pic:pic>
                                      </a:graphicData>
                                    </a:graphic>
                                  </wp:inline>
                                </w:drawing>
                              </w:r>
                            </w:p>
                          </w:tc>
                        </w:tr>
                      </w:tbl>
                      <w:p w:rsidR="00900001" w:rsidRDefault="00900001">
                        <w:pPr>
                          <w:rPr>
                            <w:rFonts w:eastAsia="Times New Roman"/>
                            <w:sz w:val="20"/>
                            <w:szCs w:val="20"/>
                          </w:rPr>
                        </w:pPr>
                      </w:p>
                    </w:tc>
                    <w:tc>
                      <w:tcPr>
                        <w:tcW w:w="0" w:type="auto"/>
                        <w:shd w:val="clear" w:color="auto" w:fill="FFFFFF"/>
                        <w:vAlign w:val="bottom"/>
                        <w:hideMark/>
                      </w:tcPr>
                      <w:tbl>
                        <w:tblPr>
                          <w:tblW w:w="3900" w:type="dxa"/>
                          <w:jc w:val="right"/>
                          <w:shd w:val="clear" w:color="auto" w:fill="FFFFFF"/>
                          <w:tblCellMar>
                            <w:left w:w="0" w:type="dxa"/>
                            <w:right w:w="0" w:type="dxa"/>
                          </w:tblCellMar>
                          <w:tblLook w:val="04A0" w:firstRow="1" w:lastRow="0" w:firstColumn="1" w:lastColumn="0" w:noHBand="0" w:noVBand="1"/>
                        </w:tblPr>
                        <w:tblGrid>
                          <w:gridCol w:w="3900"/>
                        </w:tblGrid>
                        <w:tr w:rsidR="00900001">
                          <w:trPr>
                            <w:jc w:val="right"/>
                          </w:trPr>
                          <w:tc>
                            <w:tcPr>
                              <w:tcW w:w="0" w:type="auto"/>
                              <w:shd w:val="clear" w:color="auto" w:fill="FFFFFF"/>
                              <w:hideMark/>
                            </w:tcPr>
                            <w:p w:rsidR="00900001" w:rsidRDefault="00900001">
                              <w:pPr>
                                <w:jc w:val="right"/>
                                <w:rPr>
                                  <w:rFonts w:eastAsia="Times New Roman"/>
                                </w:rPr>
                              </w:pPr>
                              <w:r>
                                <w:rPr>
                                  <w:rFonts w:eastAsia="Times New Roman"/>
                                  <w:noProof/>
                                </w:rPr>
                                <w:drawing>
                                  <wp:inline distT="0" distB="0" distL="0" distR="0">
                                    <wp:extent cx="1800225" cy="361950"/>
                                    <wp:effectExtent l="0" t="0" r="9525" b="0"/>
                                    <wp:docPr id="1" name="Picture 1" descr="Virgin Atlan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gin Atlant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361950"/>
                                            </a:xfrm>
                                            <a:prstGeom prst="rect">
                                              <a:avLst/>
                                            </a:prstGeom>
                                            <a:noFill/>
                                            <a:ln>
                                              <a:noFill/>
                                            </a:ln>
                                          </pic:spPr>
                                        </pic:pic>
                                      </a:graphicData>
                                    </a:graphic>
                                  </wp:inline>
                                </w:drawing>
                              </w:r>
                            </w:p>
                          </w:tc>
                        </w:tr>
                      </w:tbl>
                      <w:p w:rsidR="00900001" w:rsidRDefault="00900001">
                        <w:pPr>
                          <w:jc w:val="right"/>
                          <w:rPr>
                            <w:rFonts w:eastAsia="Times New Roman"/>
                            <w:sz w:val="20"/>
                            <w:szCs w:val="20"/>
                          </w:rPr>
                        </w:pPr>
                      </w:p>
                    </w:tc>
                  </w:tr>
                </w:tbl>
                <w:p w:rsidR="00900001" w:rsidRDefault="00900001">
                  <w:pPr>
                    <w:rPr>
                      <w:rFonts w:eastAsia="Times New Roman"/>
                      <w:sz w:val="20"/>
                      <w:szCs w:val="20"/>
                    </w:rPr>
                  </w:pPr>
                </w:p>
              </w:tc>
            </w:tr>
          </w:tbl>
          <w:p w:rsidR="00900001" w:rsidRDefault="00900001">
            <w:pPr>
              <w:jc w:val="center"/>
              <w:rPr>
                <w:rFonts w:eastAsia="Times New Roman"/>
                <w:sz w:val="20"/>
                <w:szCs w:val="20"/>
              </w:rPr>
            </w:pPr>
          </w:p>
        </w:tc>
      </w:tr>
    </w:tbl>
    <w:p w:rsidR="00900001" w:rsidRDefault="00900001" w:rsidP="00900001">
      <w:pPr>
        <w:rPr>
          <w:rFonts w:eastAsia="Times New Roman"/>
          <w:vanish/>
        </w:rPr>
      </w:pPr>
    </w:p>
    <w:tbl>
      <w:tblPr>
        <w:tblW w:w="5000" w:type="pct"/>
        <w:tblCellMar>
          <w:left w:w="0" w:type="dxa"/>
          <w:right w:w="0" w:type="dxa"/>
        </w:tblCellMar>
        <w:tblLook w:val="04A0" w:firstRow="1" w:lastRow="0" w:firstColumn="1" w:lastColumn="0" w:noHBand="0" w:noVBand="1"/>
      </w:tblPr>
      <w:tblGrid>
        <w:gridCol w:w="9026"/>
      </w:tblGrid>
      <w:tr w:rsidR="00900001" w:rsidTr="00900001">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00001">
              <w:trPr>
                <w:jc w:val="center"/>
              </w:trPr>
              <w:tc>
                <w:tcPr>
                  <w:tcW w:w="0" w:type="auto"/>
                  <w:shd w:val="clear" w:color="auto" w:fill="FFFFFF"/>
                  <w:tcMar>
                    <w:top w:w="450" w:type="dxa"/>
                    <w:left w:w="450" w:type="dxa"/>
                    <w:bottom w:w="450" w:type="dxa"/>
                    <w:right w:w="450" w:type="dxa"/>
                  </w:tcMa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100"/>
                  </w:tblGrid>
                  <w:tr w:rsidR="00900001">
                    <w:trPr>
                      <w:jc w:val="center"/>
                    </w:trPr>
                    <w:tc>
                      <w:tcPr>
                        <w:tcW w:w="0" w:type="auto"/>
                        <w:shd w:val="clear" w:color="auto" w:fill="FFFFFF"/>
                        <w:tcMar>
                          <w:top w:w="300" w:type="dxa"/>
                          <w:left w:w="0" w:type="dxa"/>
                          <w:bottom w:w="0" w:type="dxa"/>
                          <w:right w:w="0" w:type="dxa"/>
                        </w:tcMar>
                        <w:hideMark/>
                      </w:tcPr>
                      <w:p w:rsidR="00900001" w:rsidRDefault="00900001">
                        <w:pPr>
                          <w:spacing w:line="276" w:lineRule="auto"/>
                          <w:rPr>
                            <w:rFonts w:ascii="Century Gothic" w:eastAsia="Times New Roman" w:hAnsi="Century Gothic"/>
                            <w:color w:val="5B056A"/>
                          </w:rPr>
                        </w:pPr>
                        <w:proofErr w:type="spellStart"/>
                        <w:r>
                          <w:rPr>
                            <w:rFonts w:ascii="Century Gothic" w:eastAsia="Times New Roman" w:hAnsi="Century Gothic"/>
                            <w:color w:val="5B056A"/>
                            <w:spacing w:val="-10"/>
                            <w:shd w:val="clear" w:color="auto" w:fill="FFFFFF"/>
                          </w:rPr>
                          <w:t>VSbulletin</w:t>
                        </w:r>
                        <w:proofErr w:type="spellEnd"/>
                        <w:r>
                          <w:rPr>
                            <w:rFonts w:ascii="Century Gothic" w:eastAsia="Times New Roman" w:hAnsi="Century Gothic"/>
                            <w:color w:val="5B056A"/>
                            <w:spacing w:val="-10"/>
                            <w:shd w:val="clear" w:color="auto" w:fill="FFFFFF"/>
                          </w:rPr>
                          <w:t>: - Update on our DXB &amp; RUH flying schedules – 6th March 2026</w:t>
                        </w:r>
                      </w:p>
                    </w:tc>
                  </w:tr>
                  <w:tr w:rsidR="00900001">
                    <w:trPr>
                      <w:jc w:val="center"/>
                    </w:trPr>
                    <w:tc>
                      <w:tcPr>
                        <w:tcW w:w="0" w:type="auto"/>
                        <w:shd w:val="clear" w:color="auto" w:fill="FFFFFF"/>
                        <w:tcMar>
                          <w:top w:w="300" w:type="dxa"/>
                          <w:left w:w="0" w:type="dxa"/>
                          <w:bottom w:w="0" w:type="dxa"/>
                          <w:right w:w="0" w:type="dxa"/>
                        </w:tcMar>
                        <w:hideMark/>
                      </w:tcPr>
                      <w:p w:rsidR="00900001" w:rsidRDefault="00900001">
                        <w:pPr>
                          <w:pStyle w:val="e-wrap"/>
                          <w:spacing w:line="384" w:lineRule="auto"/>
                        </w:pPr>
                        <w:r>
                          <w:rPr>
                            <w:rFonts w:ascii="Century Gothic" w:hAnsi="Century Gothic"/>
                            <w:color w:val="636463"/>
                            <w:spacing w:val="-4"/>
                            <w:shd w:val="clear" w:color="auto" w:fill="FFFFFF"/>
                          </w:rPr>
                          <w:t>Following escalation in the Middle East, we have made ongoing dynamic assessments to our flying programme. </w:t>
                        </w:r>
                        <w:r>
                          <w:rPr>
                            <w:rFonts w:ascii="Century Gothic" w:hAnsi="Century Gothic"/>
                            <w:color w:val="636463"/>
                            <w:spacing w:val="-4"/>
                            <w:shd w:val="clear" w:color="auto" w:fill="FFFFFF"/>
                          </w:rPr>
                          <w:br/>
                        </w:r>
                        <w:r>
                          <w:rPr>
                            <w:rFonts w:ascii="Century Gothic" w:hAnsi="Century Gothic"/>
                            <w:color w:val="636463"/>
                            <w:spacing w:val="-4"/>
                            <w:shd w:val="clear" w:color="auto" w:fill="FFFFFF"/>
                          </w:rPr>
                          <w:br/>
                          <w:t>Our flights have been vital to repatriate our customers and people who were in Dubai and Riyadh. We expect to have returned all customers who are away from home by early next week.</w:t>
                        </w:r>
                        <w:r>
                          <w:rPr>
                            <w:rFonts w:ascii="Century Gothic" w:hAnsi="Century Gothic"/>
                            <w:color w:val="636463"/>
                            <w:spacing w:val="-4"/>
                            <w:shd w:val="clear" w:color="auto" w:fill="FFFFFF"/>
                          </w:rPr>
                          <w:br/>
                          <w:t> </w:t>
                        </w:r>
                        <w:r>
                          <w:rPr>
                            <w:rFonts w:ascii="Century Gothic" w:hAnsi="Century Gothic"/>
                            <w:color w:val="636463"/>
                            <w:spacing w:val="-4"/>
                            <w:shd w:val="clear" w:color="auto" w:fill="FFFFFF"/>
                          </w:rPr>
                          <w:br/>
                          <w:t>Following the VS401’s departure on Monday 9th March, Dubai flying will be suspended until the end of the Winter 25 season (28th March). We're continually assessing flying to Riyadh and we plan to pause from 8th March for an initial period of two weeks.</w:t>
                        </w:r>
                        <w:r>
                          <w:rPr>
                            <w:rFonts w:ascii="Century Gothic" w:hAnsi="Century Gothic"/>
                            <w:color w:val="636463"/>
                            <w:spacing w:val="-4"/>
                            <w:shd w:val="clear" w:color="auto" w:fill="FFFFFF"/>
                          </w:rPr>
                          <w:br/>
                        </w:r>
                        <w:r>
                          <w:rPr>
                            <w:rFonts w:ascii="Century Gothic" w:hAnsi="Century Gothic"/>
                            <w:color w:val="636463"/>
                            <w:spacing w:val="-4"/>
                            <w:shd w:val="clear" w:color="auto" w:fill="FFFFFF"/>
                          </w:rPr>
                          <w:br/>
                          <w:t xml:space="preserve">If customers are stranded ‘away from home’ and wish to travel on our services on Sunday, 8th March and Monday, 9th March they need to make themselves known to us by completing an away from home form </w:t>
                        </w:r>
                        <w:hyperlink r:id="rId6" w:tooltip="here" w:history="1">
                          <w:r>
                            <w:rPr>
                              <w:rStyle w:val="Hyperlink"/>
                              <w:rFonts w:ascii="Century Gothic" w:hAnsi="Century Gothic"/>
                              <w:color w:val="DA0530"/>
                              <w:spacing w:val="-4"/>
                              <w:shd w:val="clear" w:color="auto" w:fill="FFFFFF"/>
                            </w:rPr>
                            <w:t>here</w:t>
                          </w:r>
                        </w:hyperlink>
                        <w:r>
                          <w:rPr>
                            <w:rFonts w:ascii="Century Gothic" w:hAnsi="Century Gothic"/>
                            <w:color w:val="636463"/>
                            <w:spacing w:val="-4"/>
                            <w:shd w:val="clear" w:color="auto" w:fill="FFFFFF"/>
                          </w:rPr>
                          <w:t xml:space="preserve">. Availability on other carriers remains limited and options may change at short notice. Please check Partner Hub </w:t>
                        </w:r>
                        <w:hyperlink r:id="rId7" w:tooltip="here " w:history="1">
                          <w:r>
                            <w:rPr>
                              <w:rStyle w:val="Hyperlink"/>
                              <w:rFonts w:ascii="Century Gothic" w:hAnsi="Century Gothic"/>
                              <w:color w:val="DA0530"/>
                              <w:spacing w:val="-4"/>
                              <w:shd w:val="clear" w:color="auto" w:fill="FFFFFF"/>
                            </w:rPr>
                            <w:t>here</w:t>
                          </w:r>
                        </w:hyperlink>
                        <w:r>
                          <w:rPr>
                            <w:rFonts w:ascii="Century Gothic" w:hAnsi="Century Gothic"/>
                            <w:spacing w:val="-4"/>
                            <w:shd w:val="clear" w:color="auto" w:fill="FFFFFF"/>
                          </w:rPr>
                          <w:t> </w:t>
                        </w:r>
                        <w:r>
                          <w:rPr>
                            <w:rFonts w:ascii="Century Gothic" w:hAnsi="Century Gothic"/>
                            <w:color w:val="636463"/>
                            <w:spacing w:val="-4"/>
                            <w:shd w:val="clear" w:color="auto" w:fill="FFFFFF"/>
                          </w:rPr>
                          <w:t>for the latest information. </w:t>
                        </w:r>
                        <w:r>
                          <w:rPr>
                            <w:rFonts w:ascii="Century Gothic" w:hAnsi="Century Gothic"/>
                            <w:color w:val="636463"/>
                            <w:spacing w:val="-4"/>
                            <w:shd w:val="clear" w:color="auto" w:fill="FFFFFF"/>
                          </w:rPr>
                          <w:br/>
                        </w:r>
                        <w:r>
                          <w:rPr>
                            <w:rFonts w:ascii="Century Gothic" w:hAnsi="Century Gothic"/>
                            <w:color w:val="636463"/>
                            <w:spacing w:val="-4"/>
                            <w:shd w:val="clear" w:color="auto" w:fill="FFFFFF"/>
                          </w:rPr>
                          <w:br/>
                          <w:t xml:space="preserve">Our flying programme remains dynamic and we would recommend that all customers who are due to travel check the status of their flight </w:t>
                        </w:r>
                        <w:hyperlink r:id="rId8" w:tooltip="here " w:history="1">
                          <w:r>
                            <w:rPr>
                              <w:rStyle w:val="Hyperlink"/>
                              <w:rFonts w:ascii="Century Gothic" w:hAnsi="Century Gothic"/>
                              <w:color w:val="DA0530"/>
                              <w:spacing w:val="-4"/>
                              <w:shd w:val="clear" w:color="auto" w:fill="FFFFFF"/>
                            </w:rPr>
                            <w:t>here</w:t>
                          </w:r>
                        </w:hyperlink>
                        <w:r>
                          <w:rPr>
                            <w:rFonts w:ascii="Century Gothic" w:hAnsi="Century Gothic"/>
                            <w:color w:val="DA0530"/>
                            <w:spacing w:val="-4"/>
                            <w:shd w:val="clear" w:color="auto" w:fill="FFFFFF"/>
                          </w:rPr>
                          <w:t> </w:t>
                        </w:r>
                        <w:r>
                          <w:rPr>
                            <w:rFonts w:ascii="Century Gothic" w:hAnsi="Century Gothic"/>
                            <w:color w:val="636463"/>
                            <w:spacing w:val="-4"/>
                            <w:shd w:val="clear" w:color="auto" w:fill="FFFFFF"/>
                          </w:rPr>
                          <w:t xml:space="preserve">before going to the airport. The safety and security of our </w:t>
                        </w:r>
                        <w:r>
                          <w:rPr>
                            <w:rFonts w:ascii="Century Gothic" w:hAnsi="Century Gothic"/>
                            <w:color w:val="636463"/>
                            <w:spacing w:val="-4"/>
                            <w:shd w:val="clear" w:color="auto" w:fill="FFFFFF"/>
                          </w:rPr>
                          <w:lastRenderedPageBreak/>
                          <w:t>customers and our people is always our top priority.</w:t>
                        </w:r>
                        <w:bookmarkStart w:id="0" w:name="_GoBack"/>
                        <w:bookmarkEnd w:id="0"/>
                        <w:r>
                          <w:rPr>
                            <w:rFonts w:ascii="Century Gothic" w:hAnsi="Century Gothic"/>
                            <w:color w:val="636463"/>
                            <w:spacing w:val="-4"/>
                            <w:shd w:val="clear" w:color="auto" w:fill="FFFFFF"/>
                          </w:rPr>
                          <w:br/>
                        </w:r>
                        <w:r>
                          <w:rPr>
                            <w:rFonts w:ascii="Century Gothic" w:hAnsi="Century Gothic"/>
                            <w:color w:val="636463"/>
                            <w:spacing w:val="-4"/>
                            <w:shd w:val="clear" w:color="auto" w:fill="FFFFFF"/>
                          </w:rPr>
                          <w:br/>
                          <w:t xml:space="preserve">Our </w:t>
                        </w:r>
                        <w:hyperlink r:id="rId9" w:tooltip="schedule change policy" w:history="1">
                          <w:r>
                            <w:rPr>
                              <w:rStyle w:val="Hyperlink"/>
                              <w:rFonts w:ascii="Century Gothic" w:hAnsi="Century Gothic"/>
                              <w:color w:val="DA0530"/>
                              <w:spacing w:val="-4"/>
                              <w:shd w:val="clear" w:color="auto" w:fill="FFFFFF"/>
                            </w:rPr>
                            <w:t>schedule change policy</w:t>
                          </w:r>
                        </w:hyperlink>
                        <w:r>
                          <w:rPr>
                            <w:rFonts w:ascii="Century Gothic" w:hAnsi="Century Gothic"/>
                            <w:color w:val="636463"/>
                            <w:spacing w:val="-4"/>
                            <w:shd w:val="clear" w:color="auto" w:fill="FFFFFF"/>
                          </w:rPr>
                          <w:t> will provide you with all the information you need for supporting our mutual customers affected by these changes, alternatively customers can receive a full refund which can be applied via GDS.  For more information check the Refund Guidelines section of the Schedule Change Policy.</w:t>
                        </w:r>
                      </w:p>
                    </w:tc>
                  </w:tr>
                </w:tbl>
                <w:p w:rsidR="00900001" w:rsidRDefault="00900001">
                  <w:pPr>
                    <w:jc w:val="center"/>
                    <w:rPr>
                      <w:rFonts w:eastAsia="Times New Roman"/>
                      <w:sz w:val="20"/>
                      <w:szCs w:val="20"/>
                    </w:rPr>
                  </w:pPr>
                </w:p>
              </w:tc>
            </w:tr>
          </w:tbl>
          <w:p w:rsidR="00900001" w:rsidRDefault="00900001">
            <w:pPr>
              <w:jc w:val="center"/>
              <w:rPr>
                <w:rFonts w:eastAsia="Times New Roman"/>
                <w:sz w:val="20"/>
                <w:szCs w:val="20"/>
              </w:rPr>
            </w:pPr>
          </w:p>
        </w:tc>
      </w:tr>
    </w:tbl>
    <w:p w:rsidR="001A731D" w:rsidRDefault="00900001"/>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01"/>
    <w:rsid w:val="00497DA1"/>
    <w:rsid w:val="00730BB1"/>
    <w:rsid w:val="009000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6F420-3FEF-4E70-B724-82FBC334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001"/>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001"/>
    <w:rPr>
      <w:color w:val="0000FF"/>
      <w:u w:val="single"/>
    </w:rPr>
  </w:style>
  <w:style w:type="paragraph" w:customStyle="1" w:styleId="e-wrap">
    <w:name w:val="e-wrap"/>
    <w:basedOn w:val="Normal"/>
    <w:rsid w:val="009000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80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rade.virginatlantic.com/?qs=eyJkZWtJZCI6IjRkNTBlOTMyLWU2ODktNDQ0Mi1hODk1LTcyYWQ3YmMzMGNkYyIsImRla1ZlcnNpb24iOjEsIml2IjoicjZSdVZUQjFDTUNQWWdGOWlabEY1dz09IiwiY2lwaGVyVGV4dCI6Ilc5b281emVsMktqbjlJNnV2SUh3VlFjUmxVWTN5bVhvUWduQjE4TVJacFVscXBwbm5ZVVJVeUR6T3pDR3c3M0JNTWdUbDlMci9tTFFKL09qdS82L2R6OFltNEU1aWNldnBHNVZNSFVJd0k5aUFYMkptVVhuIiwiYXV0aFRhZyI6Ill0QW44Nk83L3I5M1B4aWJnVG1KeHc9PSJ9" TargetMode="External"/><Relationship Id="rId3" Type="http://schemas.openxmlformats.org/officeDocument/2006/relationships/webSettings" Target="webSettings.xml"/><Relationship Id="rId7" Type="http://schemas.openxmlformats.org/officeDocument/2006/relationships/hyperlink" Target="https://click.trade.virginatlantic.com/?qs=eyJkZWtJZCI6ImIwMDA0NGYwLTdhODItNGIzNi1hNjI5LTNiNTQzNDhjYWE1ZiIsImRla1ZlcnNpb24iOjEsIml2IjoiNEZlL09kalArekdNd25adWZZYlBaQT09IiwiY2lwaGVyVGV4dCI6ImZDR3RiRTA5YjJNYzU2ZTBNUlJUSVI2QWV3UlUzWkFnL3kyVUNDYmV5c3RSMkNjYkJzeUtuTjg5NFVQMHE3R1JkY01EUVFrMHNQbzNMZW0xa0x5blhaQ3dKWGpPUi9iZ1Y3ODUyTS83TVl6Q2RtNTloczlrIiwiYXV0aFRhZyI6IitqY3Q2YldRdktkZGtMQWxlTTVIOWc9PSJ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trade.virginatlantic.com/?qs=eyJkZWtJZCI6IjNkNTU1YzM0LWUwZjAtNGUzNy1iNTUxLTUyN2RiNDhkYTFlOCIsImRla1ZlcnNpb24iOjEsIml2IjoiN1ZSRzNmR3YxRVR1cWwxMGdsdytndz09IiwiY2lwaGVyVGV4dCI6InYzUFQwZzZrTnhNWjMyY2R0ZHhkTjRBRzd5RkE2T0E4ZUtybTU5WlBmdExOUStNSm94TWlKTHd4QnpQQkxaN3NYNTB0RERGNTlld29weTBMMk4zR0hKemhlUEUrTGMzdFZFYmQ4YS9VUk82cVhYU0NYRDZEIiwiYXV0aFRhZyI6IjdDaW5MUXZZM2NZY25PRjQ4VDR0elE9PSJ9"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click.trade.virginatlantic.com/?qs=eyJkZWtJZCI6IjVlMjhiMDY5LWYyZTMtNGVlZS1hYTdlLTFmOGQzZmZkNDU2NiIsImRla1ZlcnNpb24iOjEsIml2IjoiY084a0ZuN0QzMG1jRmF2d0NMQ0IrZz09IiwiY2lwaGVyVGV4dCI6IldtaDVtZDRYVW5sV1RteXJvaUxTSGl1UmhJdVZlL25IZHlNY3VBQVRFbWJHcjEvTkpHUHFzYzNuckU5dHJ0YWpQT2Frb0RVWlF4WkRyZVJEeXgvUWd4Ly9uZmtQVDd4dzd5UVdmc1BmU1p3VnEvQUlzSUg2IiwiYXV0aFRhZyI6IkZrT3Q1RVBMSDlDREgvK2QrUTlQdkE9PS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2026-03-09T09:26:00Z</dcterms:created>
  <dcterms:modified xsi:type="dcterms:W3CDTF">2026-03-09T09:26:00Z</dcterms:modified>
</cp:coreProperties>
</file>